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牧野区转移支付说明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2018年，我区争取上级转移支付共计34872万元，其中：一般性转移支付11506万元，专项转移支付23321万元。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我区转移支付支出情况如下： 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1、一般性转移支付支出11499万元，结转7万元；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2、专项转移支付支出22745万元，结转576万元。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牧野区财政局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2019年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/>
          <w:sz w:val="32"/>
          <w:szCs w:val="32"/>
        </w:rPr>
        <w:t>月1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</w:p>
    <w:p>
      <w:pPr>
        <w:ind w:firstLine="883" w:firstLineChars="20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牧野区2018年债务情况说明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2018年末，</w:t>
      </w:r>
      <w:r>
        <w:rPr>
          <w:rFonts w:hint="eastAsia" w:ascii="仿宋_GB2312" w:eastAsia="仿宋_GB2312"/>
          <w:sz w:val="32"/>
          <w:szCs w:val="32"/>
          <w:lang w:eastAsia="zh-CN"/>
        </w:rPr>
        <w:t>牧野区地方政府债务限额为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6.59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亿元，牧野区地方</w:t>
      </w:r>
      <w:r>
        <w:rPr>
          <w:rFonts w:hint="eastAsia" w:ascii="仿宋_GB2312" w:eastAsia="仿宋_GB2312"/>
          <w:color w:val="auto"/>
          <w:sz w:val="32"/>
          <w:szCs w:val="32"/>
        </w:rPr>
        <w:t>政府债务余额为3.88亿元，其中：一般债务余额3.21亿元，较上年增加0.1亿元；专项债务余额0.67亿元。</w:t>
      </w:r>
    </w:p>
    <w:p>
      <w:pPr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2018年地方政府债券（含再融资债券）发行数额为0.29亿元，还本付息额为0.31亿元，2019年地方政府债券还本付息预算数为0.45亿元。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牧野区财政局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                    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牧野区</w:t>
      </w:r>
      <w:r>
        <w:rPr>
          <w:rFonts w:hint="eastAsia"/>
          <w:sz w:val="44"/>
          <w:szCs w:val="44"/>
          <w:lang w:eastAsia="zh-CN"/>
        </w:rPr>
        <w:t>决算</w:t>
      </w:r>
      <w:r>
        <w:rPr>
          <w:rFonts w:hint="eastAsia"/>
          <w:sz w:val="44"/>
          <w:szCs w:val="44"/>
        </w:rPr>
        <w:t>公开说明</w:t>
      </w:r>
    </w:p>
    <w:p>
      <w:pPr>
        <w:jc w:val="center"/>
        <w:rPr>
          <w:sz w:val="44"/>
          <w:szCs w:val="44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我区于2019年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</w:rPr>
        <w:t>日召开人代会，人大预算批复已下达，预计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日前完成</w:t>
      </w:r>
      <w:r>
        <w:rPr>
          <w:rFonts w:hint="eastAsia" w:ascii="仿宋" w:hAnsi="仿宋" w:eastAsia="仿宋"/>
          <w:sz w:val="32"/>
          <w:szCs w:val="32"/>
          <w:lang w:eastAsia="zh-CN"/>
        </w:rPr>
        <w:t>决算</w:t>
      </w:r>
      <w:r>
        <w:rPr>
          <w:rFonts w:hint="eastAsia" w:ascii="仿宋" w:hAnsi="仿宋" w:eastAsia="仿宋"/>
          <w:sz w:val="32"/>
          <w:szCs w:val="32"/>
        </w:rPr>
        <w:t>公开工作。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牧野区财政局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预算绩效工作开展情况说明</w:t>
      </w:r>
    </w:p>
    <w:p/>
    <w:p>
      <w:pPr>
        <w:rPr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结合我区工作实际，认真落实各项财政体制改革的精神，积极探索预算绩效管理，改变过去重拨付轻监督的状况。针对预算单位的部门预算落实情况，选择建设局等重点单位和道路及管网建设等重大项目进行绩效考核，确保财政资金发挥其应有的作用。同时将绩效考核的结果与下年预算安排挂钩，切实增强各单位强化预算资金管理，进一步提高财政资金使用效益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</w:t>
      </w:r>
      <w:r>
        <w:rPr>
          <w:rFonts w:hint="eastAsia" w:ascii="仿宋_GB2312" w:eastAsia="仿宋_GB2312"/>
          <w:b/>
          <w:sz w:val="32"/>
          <w:szCs w:val="32"/>
        </w:rPr>
        <w:t>牧野区财政局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              2019年4月10日</w:t>
      </w: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重大政策和重点项目绩效</w:t>
      </w:r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执行情况说明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根据我区实际情况，不存在重大政策和重点项目绩效执行结果相关方面内容。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                                 </w:t>
      </w:r>
    </w:p>
    <w:p>
      <w:pPr>
        <w:jc w:val="center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jc w:val="center"/>
        <w:rPr>
          <w:rFonts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sz w:val="32"/>
          <w:szCs w:val="32"/>
        </w:rPr>
        <w:t>牧野区财政局</w:t>
      </w:r>
    </w:p>
    <w:p>
      <w:pPr>
        <w:jc w:val="right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 xml:space="preserve">                            2019年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b w:val="0"/>
          <w:bCs/>
          <w:sz w:val="32"/>
          <w:szCs w:val="32"/>
        </w:rPr>
        <w:t>月10日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363B5"/>
    <w:multiLevelType w:val="multilevel"/>
    <w:tmpl w:val="3CB363B5"/>
    <w:lvl w:ilvl="0" w:tentative="0">
      <w:start w:val="2018"/>
      <w:numFmt w:val="decimal"/>
      <w:lvlText w:val="%1年，"/>
      <w:lvlJc w:val="left"/>
      <w:pPr>
        <w:ind w:left="2005" w:hanging="13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CB"/>
    <w:rsid w:val="000A6FC3"/>
    <w:rsid w:val="002E4938"/>
    <w:rsid w:val="0034162A"/>
    <w:rsid w:val="003E092C"/>
    <w:rsid w:val="0047038A"/>
    <w:rsid w:val="00477409"/>
    <w:rsid w:val="00514570"/>
    <w:rsid w:val="00553A49"/>
    <w:rsid w:val="00642FFE"/>
    <w:rsid w:val="006C4FD1"/>
    <w:rsid w:val="006E386C"/>
    <w:rsid w:val="00704B17"/>
    <w:rsid w:val="0071034E"/>
    <w:rsid w:val="007976E5"/>
    <w:rsid w:val="007F659C"/>
    <w:rsid w:val="00806308"/>
    <w:rsid w:val="00817C87"/>
    <w:rsid w:val="00876F72"/>
    <w:rsid w:val="00885604"/>
    <w:rsid w:val="00A26EA9"/>
    <w:rsid w:val="00AA23DF"/>
    <w:rsid w:val="00AE361A"/>
    <w:rsid w:val="00B43B70"/>
    <w:rsid w:val="00B74D8A"/>
    <w:rsid w:val="00C03FD8"/>
    <w:rsid w:val="00C77283"/>
    <w:rsid w:val="00CB4190"/>
    <w:rsid w:val="00D125CB"/>
    <w:rsid w:val="00D71689"/>
    <w:rsid w:val="00D805DB"/>
    <w:rsid w:val="00F2316E"/>
    <w:rsid w:val="00F6740C"/>
    <w:rsid w:val="00F904D9"/>
    <w:rsid w:val="0261194D"/>
    <w:rsid w:val="4CCA76B8"/>
    <w:rsid w:val="5D1A22F5"/>
    <w:rsid w:val="6E75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194</Words>
  <Characters>1111</Characters>
  <Lines>9</Lines>
  <Paragraphs>2</Paragraphs>
  <TotalTime>2</TotalTime>
  <ScaleCrop>false</ScaleCrop>
  <LinksUpToDate>false</LinksUpToDate>
  <CharactersWithSpaces>1303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2018-05-17T02:34:00Z</dcterms:created>
  <dc:creator>Administrator</dc:creator>
  <cp:lastModifiedBy>Administrator</cp:lastModifiedBy>
  <cp:lastPrinted>2018-05-18T07:44:00Z</cp:lastPrinted>
  <dcterms:modified xsi:type="dcterms:W3CDTF">2019-11-27T07:24:06Z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