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方正小标宋简体" w:eastAsia="方正小标宋简体" w:hAnsiTheme="majorEastAsia"/>
          <w:sz w:val="44"/>
          <w:szCs w:val="44"/>
        </w:rPr>
      </w:pPr>
      <w:r>
        <w:rPr>
          <w:rFonts w:hint="eastAsia" w:ascii="方正小标宋简体" w:eastAsia="方正小标宋简体" w:hAnsiTheme="majorEastAsia"/>
          <w:sz w:val="44"/>
          <w:szCs w:val="44"/>
        </w:rPr>
        <w:t>关于2020年区级财政预算调整方案（草案）的报   告</w:t>
      </w:r>
    </w:p>
    <w:p>
      <w:pPr>
        <w:spacing w:line="620" w:lineRule="exact"/>
        <w:jc w:val="center"/>
        <w:rPr>
          <w:rFonts w:ascii="楷体" w:hAnsi="楷体" w:eastAsia="楷体"/>
          <w:b/>
          <w:bCs/>
          <w:sz w:val="34"/>
          <w:szCs w:val="34"/>
        </w:rPr>
      </w:pPr>
      <w:r>
        <w:rPr>
          <w:rFonts w:hint="eastAsia" w:ascii="楷体" w:hAnsi="楷体" w:eastAsia="楷体"/>
          <w:sz w:val="34"/>
          <w:szCs w:val="34"/>
        </w:rPr>
        <w:t>——2020年12月29日区十三届人大常委会第28次会议</w:t>
      </w:r>
    </w:p>
    <w:p>
      <w:pPr>
        <w:spacing w:line="620" w:lineRule="exact"/>
        <w:jc w:val="center"/>
        <w:rPr>
          <w:rFonts w:ascii="楷体" w:hAnsi="楷体" w:eastAsia="楷体"/>
          <w:sz w:val="34"/>
          <w:szCs w:val="34"/>
        </w:rPr>
      </w:pPr>
      <w:r>
        <w:rPr>
          <w:rFonts w:hint="eastAsia" w:ascii="楷体" w:hAnsi="楷体" w:eastAsia="楷体"/>
          <w:sz w:val="34"/>
          <w:szCs w:val="34"/>
        </w:rPr>
        <w:t>区财政局局长 杨鹏飞</w:t>
      </w:r>
    </w:p>
    <w:p>
      <w:pPr>
        <w:spacing w:line="620" w:lineRule="exact"/>
        <w:rPr>
          <w:rFonts w:ascii="仿宋_GB2312" w:eastAsia="仿宋_GB2312"/>
          <w:sz w:val="32"/>
        </w:rPr>
      </w:pPr>
    </w:p>
    <w:p>
      <w:pPr>
        <w:spacing w:line="620" w:lineRule="exact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主任、各位副主任、各位委员：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我受区政府委托，向本次人大常委会会议提出新乡市牧野区2020年度财政预算调整的报告，请予审议。</w:t>
      </w:r>
    </w:p>
    <w:p>
      <w:pPr>
        <w:spacing w:line="620" w:lineRule="exact"/>
        <w:ind w:firstLine="680" w:firstLineChars="200"/>
        <w:rPr>
          <w:rFonts w:ascii="黑体" w:hAnsi="黑体" w:eastAsia="黑体"/>
          <w:sz w:val="34"/>
          <w:szCs w:val="34"/>
        </w:rPr>
      </w:pPr>
      <w:r>
        <w:rPr>
          <w:rFonts w:hint="eastAsia" w:ascii="黑体" w:hAnsi="黑体" w:eastAsia="黑体"/>
          <w:sz w:val="34"/>
          <w:szCs w:val="34"/>
        </w:rPr>
        <w:t>一、一般公共预算调整</w:t>
      </w:r>
    </w:p>
    <w:p>
      <w:pPr>
        <w:spacing w:line="620" w:lineRule="exact"/>
        <w:ind w:firstLine="680" w:firstLineChars="200"/>
        <w:rPr>
          <w:rFonts w:ascii="仿宋_GB2312" w:hAnsi="宋体" w:eastAsia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今年以来，由于受新冠肺炎疫情和国家实施减费降税政策等一系列因素的影响，全区一般公共预算收入形势非常严峻。</w:t>
      </w:r>
      <w:r>
        <w:rPr>
          <w:rFonts w:hint="eastAsia" w:ascii="仿宋_GB2312" w:hAnsi="宋体" w:eastAsia="仿宋_GB2312"/>
          <w:sz w:val="34"/>
          <w:szCs w:val="34"/>
        </w:rPr>
        <w:t>对此，区政府高度重视，积极应对，采取切实措施，全力以赴加大征管力度，保证应收尽收。截至11月底，</w:t>
      </w:r>
      <w:r>
        <w:rPr>
          <w:rFonts w:hint="eastAsia" w:ascii="仿宋_GB2312" w:hAnsi="仿宋_GB2312" w:eastAsia="仿宋_GB2312" w:cs="仿宋_GB2312"/>
          <w:sz w:val="34"/>
          <w:szCs w:val="34"/>
        </w:rPr>
        <w:t>全区一般公共预算收入完成52252万元，为年预算的85.3%，距年初预算相差8983万元。根据目前财政收入形势分析，预计无法完成全年一般公共预算收入目标。</w:t>
      </w:r>
      <w:r>
        <w:rPr>
          <w:rFonts w:hint="eastAsia" w:ascii="仿宋_GB2312" w:hAnsi="宋体" w:eastAsia="仿宋_GB2312"/>
          <w:sz w:val="34"/>
          <w:szCs w:val="34"/>
        </w:rPr>
        <w:t>因此，为了保证全区预算收支平衡，需要对全区2020年度预算收入和预算支出进行调整。经区政府常务会议研究，特提出如下方案。</w:t>
      </w:r>
    </w:p>
    <w:p>
      <w:pPr>
        <w:spacing w:line="620" w:lineRule="exact"/>
        <w:ind w:firstLine="680" w:firstLineChars="200"/>
        <w:rPr>
          <w:rFonts w:ascii="楷体" w:hAnsi="楷体" w:eastAsia="楷体" w:cs="仿宋"/>
          <w:sz w:val="34"/>
          <w:szCs w:val="34"/>
        </w:rPr>
      </w:pPr>
      <w:r>
        <w:rPr>
          <w:rFonts w:hint="eastAsia" w:ascii="楷体" w:hAnsi="楷体" w:eastAsia="楷体" w:cs="仿宋"/>
          <w:sz w:val="34"/>
          <w:szCs w:val="34"/>
        </w:rPr>
        <w:t>（一）收入预算的调整</w:t>
      </w:r>
    </w:p>
    <w:p>
      <w:pPr>
        <w:spacing w:line="620" w:lineRule="exact"/>
        <w:ind w:firstLine="680" w:firstLineChars="200"/>
        <w:rPr>
          <w:rFonts w:ascii="仿宋_GB2312" w:hAnsi="宋体" w:eastAsia="仿宋_GB2312"/>
          <w:sz w:val="34"/>
          <w:szCs w:val="34"/>
        </w:rPr>
      </w:pPr>
      <w:r>
        <w:rPr>
          <w:rFonts w:hint="eastAsia" w:ascii="仿宋_GB2312" w:hAnsi="宋体" w:eastAsia="仿宋_GB2312"/>
          <w:sz w:val="34"/>
          <w:szCs w:val="34"/>
        </w:rPr>
        <w:t>全区一般</w:t>
      </w:r>
      <w:r>
        <w:rPr>
          <w:rFonts w:hint="eastAsia" w:ascii="仿宋_GB2312" w:eastAsia="仿宋_GB2312"/>
          <w:sz w:val="34"/>
          <w:szCs w:val="34"/>
        </w:rPr>
        <w:t>公共</w:t>
      </w:r>
      <w:r>
        <w:rPr>
          <w:rFonts w:hint="eastAsia" w:ascii="仿宋_GB2312" w:hAnsi="宋体" w:eastAsia="仿宋_GB2312"/>
          <w:sz w:val="34"/>
          <w:szCs w:val="34"/>
        </w:rPr>
        <w:t>预算收入</w:t>
      </w:r>
      <w:r>
        <w:rPr>
          <w:rFonts w:hint="eastAsia" w:ascii="仿宋_GB2312" w:hAnsi="仿宋_GB2312" w:eastAsia="仿宋_GB2312" w:cs="仿宋_GB2312"/>
          <w:sz w:val="34"/>
          <w:szCs w:val="34"/>
        </w:rPr>
        <w:t>由61235万元调整为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59532</w:t>
      </w:r>
      <w:r>
        <w:rPr>
          <w:rFonts w:hint="eastAsia" w:ascii="仿宋_GB2312" w:hAnsi="仿宋_GB2312" w:eastAsia="仿宋_GB2312" w:cs="仿宋_GB2312"/>
          <w:sz w:val="34"/>
          <w:szCs w:val="34"/>
        </w:rPr>
        <w:t>万元，比年初预算减少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1703</w:t>
      </w:r>
      <w:r>
        <w:rPr>
          <w:rFonts w:hint="eastAsia" w:ascii="仿宋_GB2312" w:hAnsi="仿宋_GB2312" w:eastAsia="仿宋_GB2312" w:cs="仿宋_GB2312"/>
          <w:sz w:val="34"/>
          <w:szCs w:val="34"/>
        </w:rPr>
        <w:t>万元。</w:t>
      </w:r>
      <w:r>
        <w:rPr>
          <w:rFonts w:hint="eastAsia" w:ascii="仿宋_GB2312" w:hAnsi="宋体" w:eastAsia="仿宋_GB2312"/>
          <w:sz w:val="34"/>
          <w:szCs w:val="34"/>
        </w:rPr>
        <w:t>调整后主要项目是：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1.增值税16800万元，比年初预算减少200万元；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2.企业所得税7300万元，比年初预算减少1200万元；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3.个人所得税1900万元，比年初预算减少200万元；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4.资源税10万，比年初预算减少</w:t>
      </w:r>
      <w:r>
        <w:rPr>
          <w:rFonts w:hint="eastAsia" w:ascii="仿宋_GB2312" w:hAnsi="仿宋" w:eastAsia="仿宋_GB2312" w:cs="仿宋"/>
          <w:sz w:val="34"/>
          <w:szCs w:val="34"/>
          <w:lang w:val="en-US" w:eastAsia="zh-CN"/>
        </w:rPr>
        <w:t>20</w:t>
      </w:r>
      <w:r>
        <w:rPr>
          <w:rFonts w:hint="eastAsia" w:ascii="仿宋_GB2312" w:hAnsi="仿宋" w:eastAsia="仿宋_GB2312" w:cs="仿宋"/>
          <w:sz w:val="34"/>
          <w:szCs w:val="34"/>
        </w:rPr>
        <w:t>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5.城市维护建设税3062万元，比年初预算减少1438万元；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6.房产税4000万元，比年初预算减少1000万元；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7.印花税739万元，比年初预算减少191万元；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8.城镇土地使用税7700万元，比年初预算减少500万元；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9.土地增值税4731万元，比年初预算减少2069万元；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10.车船税340万元，比年初预算减少260万元；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color w:val="4F81BD" w:themeColor="accent1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11.耕地占用税1150万元，比年初预算增加750万元；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12.非税收入</w:t>
      </w:r>
      <w:r>
        <w:rPr>
          <w:rFonts w:hint="eastAsia" w:ascii="仿宋_GB2312" w:hAnsi="仿宋" w:eastAsia="仿宋_GB2312" w:cs="仿宋"/>
          <w:sz w:val="34"/>
          <w:szCs w:val="34"/>
          <w:lang w:val="en-US" w:eastAsia="zh-CN"/>
        </w:rPr>
        <w:t>11800</w:t>
      </w:r>
      <w:r>
        <w:rPr>
          <w:rFonts w:hint="eastAsia" w:ascii="仿宋_GB2312" w:hAnsi="仿宋" w:eastAsia="仿宋_GB2312" w:cs="仿宋"/>
          <w:sz w:val="34"/>
          <w:szCs w:val="34"/>
        </w:rPr>
        <w:t>万元，</w:t>
      </w:r>
      <w:r>
        <w:rPr>
          <w:rFonts w:hint="eastAsia" w:ascii="仿宋_GB2312" w:hAnsi="宋体" w:eastAsia="仿宋_GB2312"/>
          <w:sz w:val="34"/>
          <w:szCs w:val="34"/>
        </w:rPr>
        <w:t>比年初预算增加</w:t>
      </w:r>
      <w:r>
        <w:rPr>
          <w:rFonts w:hint="eastAsia" w:ascii="仿宋_GB2312" w:hAnsi="宋体" w:eastAsia="仿宋_GB2312"/>
          <w:sz w:val="34"/>
          <w:szCs w:val="34"/>
          <w:lang w:val="en-US" w:eastAsia="zh-CN"/>
        </w:rPr>
        <w:t>4625</w:t>
      </w:r>
      <w:r>
        <w:rPr>
          <w:rFonts w:hint="eastAsia" w:ascii="仿宋_GB2312" w:hAnsi="宋体" w:eastAsia="仿宋_GB2312"/>
          <w:sz w:val="34"/>
          <w:szCs w:val="34"/>
        </w:rPr>
        <w:t>万元</w:t>
      </w:r>
      <w:r>
        <w:rPr>
          <w:rFonts w:hint="eastAsia" w:ascii="仿宋_GB2312" w:hAnsi="仿宋" w:eastAsia="仿宋_GB2312" w:cs="仿宋"/>
          <w:sz w:val="34"/>
          <w:szCs w:val="34"/>
        </w:rPr>
        <w:t>。</w:t>
      </w:r>
    </w:p>
    <w:p>
      <w:pPr>
        <w:spacing w:line="620" w:lineRule="exact"/>
        <w:ind w:firstLine="680" w:firstLineChars="200"/>
        <w:rPr>
          <w:rFonts w:ascii="楷体" w:hAnsi="楷体" w:eastAsia="楷体" w:cs="仿宋"/>
          <w:sz w:val="34"/>
          <w:szCs w:val="34"/>
        </w:rPr>
      </w:pPr>
      <w:r>
        <w:rPr>
          <w:rFonts w:hint="eastAsia" w:ascii="楷体" w:hAnsi="楷体" w:eastAsia="楷体" w:cs="仿宋"/>
          <w:sz w:val="34"/>
          <w:szCs w:val="34"/>
        </w:rPr>
        <w:t>（二）支出预算的调整</w:t>
      </w:r>
    </w:p>
    <w:p>
      <w:pPr>
        <w:snapToGrid w:val="0"/>
        <w:spacing w:line="620" w:lineRule="exact"/>
        <w:ind w:firstLine="680" w:firstLineChars="200"/>
        <w:rPr>
          <w:rFonts w:ascii="仿宋_GB2312" w:hAnsi="仿宋" w:eastAsia="仿宋_GB2312" w:cs="仿宋"/>
          <w:sz w:val="34"/>
          <w:szCs w:val="34"/>
        </w:rPr>
      </w:pPr>
      <w:r>
        <w:rPr>
          <w:rFonts w:hint="eastAsia" w:ascii="仿宋_GB2312" w:hAnsi="仿宋" w:eastAsia="仿宋_GB2312" w:cs="仿宋"/>
          <w:sz w:val="34"/>
          <w:szCs w:val="34"/>
        </w:rPr>
        <w:t>收入调减后，区本级财力相应减少</w:t>
      </w:r>
      <w:r>
        <w:rPr>
          <w:rFonts w:hint="eastAsia" w:ascii="仿宋_GB2312" w:hAnsi="仿宋" w:eastAsia="仿宋_GB2312" w:cs="仿宋"/>
          <w:sz w:val="34"/>
          <w:szCs w:val="34"/>
          <w:lang w:val="en-US" w:eastAsia="zh-CN"/>
        </w:rPr>
        <w:t>1703</w:t>
      </w:r>
      <w:r>
        <w:rPr>
          <w:rFonts w:hint="eastAsia" w:ascii="仿宋_GB2312" w:hAnsi="仿宋" w:eastAsia="仿宋_GB2312" w:cs="仿宋"/>
          <w:sz w:val="34"/>
          <w:szCs w:val="34"/>
        </w:rPr>
        <w:t>万元。为减轻今年疫情对地方经济影响，中央</w:t>
      </w:r>
      <w:bookmarkStart w:id="0" w:name="_GoBack"/>
      <w:bookmarkEnd w:id="0"/>
      <w:r>
        <w:rPr>
          <w:rFonts w:hint="eastAsia" w:ascii="仿宋_GB2312" w:hAnsi="仿宋" w:eastAsia="仿宋_GB2312" w:cs="仿宋"/>
          <w:sz w:val="34"/>
          <w:szCs w:val="34"/>
        </w:rPr>
        <w:t>下达各地特殊转移支付资金。我区收到此项资金5255万元，除弥补收入短收形成的缺口外，其余全部用于社保,全区退休工资发放。</w:t>
      </w:r>
    </w:p>
    <w:p>
      <w:pPr>
        <w:spacing w:line="620" w:lineRule="exact"/>
        <w:ind w:firstLine="680" w:firstLineChars="200"/>
        <w:rPr>
          <w:rFonts w:ascii="黑体" w:hAnsi="黑体" w:eastAsia="黑体"/>
          <w:sz w:val="34"/>
          <w:szCs w:val="34"/>
        </w:rPr>
      </w:pPr>
      <w:r>
        <w:rPr>
          <w:rFonts w:hint="eastAsia" w:ascii="黑体" w:hAnsi="黑体" w:eastAsia="黑体"/>
          <w:sz w:val="34"/>
          <w:szCs w:val="34"/>
        </w:rPr>
        <w:t>二、地方政府性债券调整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2020年我区收到上级下达的新增一般债券收入1600万元，列入一般公共预算支出，具体支出项目如下：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（一）700万元用于“平原幼儿园建设”项目，支出功能分类科目“2050201学前教育”，支出经济分类科目“31005基础设施建设”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（二）900万元用于“郑济铁路”项目，根据发改委投资计划截止至目前为止支出785万元；支出功能分类科目“2140299其他铁路运输支出”，支出经济分类科目“31005基础设施建设”。</w:t>
      </w:r>
    </w:p>
    <w:p>
      <w:pPr>
        <w:spacing w:line="620" w:lineRule="exact"/>
        <w:ind w:firstLine="680" w:firstLineChars="200"/>
        <w:rPr>
          <w:rFonts w:ascii="黑体" w:hAnsi="黑体" w:eastAsia="黑体"/>
          <w:sz w:val="34"/>
          <w:szCs w:val="34"/>
        </w:rPr>
      </w:pPr>
      <w:r>
        <w:rPr>
          <w:rFonts w:hint="eastAsia" w:ascii="黑体" w:hAnsi="黑体" w:eastAsia="黑体"/>
          <w:sz w:val="34"/>
          <w:szCs w:val="34"/>
        </w:rPr>
        <w:t>三、抗疫特别国债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抗疫特别国债是2020年在应对新冠肺炎疫情特殊时期，由中央财政统一发行分配至地方，用于支持基础设施建设和疫情防控支出。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根据《新乡市抗疫特别国债资金管理办法》，抗疫特别国债本金由区级财政承担偿还，从第6年（2025年）开始，每年按照分配总额的20%偿付本金，第10年偿还完毕。区级财政不承担国债利息。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今年，上级共下达我区两批抗疫特别国债，共计5100万元。具体分配情况如下：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（一）第一批抗疫特别国债4100万元，列入政府性基金预算，用于以下项目：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1.区卫健委公共卫生服务体系建设使用1870万元，支出功能分类科目“2340101公共卫生体系建设”；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2.王村镇的生态环境治理建设使用630万元，支出功能分类科目“2340108生态环境治理”；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3、区教体局的其他基础设施建设使用1600万元，支出功能分类科目“2340199其他基础设施建设”；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（二）第二批抗疫特别国债1000万元，列入一般公共预算，用于以下项目：</w:t>
      </w:r>
    </w:p>
    <w:p>
      <w:pPr>
        <w:pStyle w:val="2"/>
        <w:spacing w:line="620" w:lineRule="exact"/>
        <w:ind w:firstLine="68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1.区教体局的其他基础设施建设使用500万元，支出功能分类科目“2050201学前教育”；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2.全区劳务派遣人员工资500万元。</w:t>
      </w: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</w:p>
    <w:p>
      <w:pPr>
        <w:spacing w:line="620" w:lineRule="exact"/>
        <w:ind w:firstLine="680" w:firstLineChars="200"/>
        <w:rPr>
          <w:rFonts w:ascii="仿宋_GB2312" w:eastAsia="仿宋_GB2312"/>
          <w:sz w:val="34"/>
          <w:szCs w:val="34"/>
        </w:rPr>
      </w:pPr>
    </w:p>
    <w:sectPr>
      <w:footerReference r:id="rId3" w:type="default"/>
      <w:pgSz w:w="11906" w:h="16838"/>
      <w:pgMar w:top="1985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31221534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96FF1"/>
    <w:rsid w:val="00040210"/>
    <w:rsid w:val="000713AC"/>
    <w:rsid w:val="00097E3E"/>
    <w:rsid w:val="000C5124"/>
    <w:rsid w:val="000D53C6"/>
    <w:rsid w:val="000D7AA7"/>
    <w:rsid w:val="00100849"/>
    <w:rsid w:val="001040F2"/>
    <w:rsid w:val="00117984"/>
    <w:rsid w:val="00127DEA"/>
    <w:rsid w:val="0013735B"/>
    <w:rsid w:val="00141928"/>
    <w:rsid w:val="001549EA"/>
    <w:rsid w:val="0016431C"/>
    <w:rsid w:val="00181725"/>
    <w:rsid w:val="00185657"/>
    <w:rsid w:val="001A7384"/>
    <w:rsid w:val="00225AFB"/>
    <w:rsid w:val="00242DF3"/>
    <w:rsid w:val="00256AA1"/>
    <w:rsid w:val="00272231"/>
    <w:rsid w:val="00282D93"/>
    <w:rsid w:val="002C64D7"/>
    <w:rsid w:val="002F6753"/>
    <w:rsid w:val="00345514"/>
    <w:rsid w:val="00365413"/>
    <w:rsid w:val="00372646"/>
    <w:rsid w:val="003745C1"/>
    <w:rsid w:val="00396FF1"/>
    <w:rsid w:val="003D2CA6"/>
    <w:rsid w:val="003E069B"/>
    <w:rsid w:val="003E3C1D"/>
    <w:rsid w:val="004165B8"/>
    <w:rsid w:val="0041665F"/>
    <w:rsid w:val="00421A64"/>
    <w:rsid w:val="00424DDC"/>
    <w:rsid w:val="00433E7A"/>
    <w:rsid w:val="00435919"/>
    <w:rsid w:val="00441A9F"/>
    <w:rsid w:val="00447BCD"/>
    <w:rsid w:val="0049346E"/>
    <w:rsid w:val="004D0943"/>
    <w:rsid w:val="005220FB"/>
    <w:rsid w:val="005239A1"/>
    <w:rsid w:val="00591601"/>
    <w:rsid w:val="00593FED"/>
    <w:rsid w:val="005B6C0B"/>
    <w:rsid w:val="005C0BE7"/>
    <w:rsid w:val="005D7A68"/>
    <w:rsid w:val="005E2A11"/>
    <w:rsid w:val="005E415B"/>
    <w:rsid w:val="00601B37"/>
    <w:rsid w:val="00633495"/>
    <w:rsid w:val="0063751D"/>
    <w:rsid w:val="00651EF5"/>
    <w:rsid w:val="00663224"/>
    <w:rsid w:val="00677187"/>
    <w:rsid w:val="0069182C"/>
    <w:rsid w:val="006A2C09"/>
    <w:rsid w:val="006A3569"/>
    <w:rsid w:val="006A4F83"/>
    <w:rsid w:val="006D2CC8"/>
    <w:rsid w:val="006E3941"/>
    <w:rsid w:val="006F51D4"/>
    <w:rsid w:val="006F6040"/>
    <w:rsid w:val="00716CB0"/>
    <w:rsid w:val="00717741"/>
    <w:rsid w:val="0073083D"/>
    <w:rsid w:val="00750B62"/>
    <w:rsid w:val="0076410B"/>
    <w:rsid w:val="00785FA2"/>
    <w:rsid w:val="007A4CBB"/>
    <w:rsid w:val="007C3F00"/>
    <w:rsid w:val="007D3AA1"/>
    <w:rsid w:val="007D6044"/>
    <w:rsid w:val="008063CD"/>
    <w:rsid w:val="0082355B"/>
    <w:rsid w:val="00853DD9"/>
    <w:rsid w:val="00857B25"/>
    <w:rsid w:val="00862286"/>
    <w:rsid w:val="00900AB4"/>
    <w:rsid w:val="00904E24"/>
    <w:rsid w:val="00911D3A"/>
    <w:rsid w:val="00915A33"/>
    <w:rsid w:val="0095024A"/>
    <w:rsid w:val="00961CD4"/>
    <w:rsid w:val="00972821"/>
    <w:rsid w:val="009803C5"/>
    <w:rsid w:val="009B57CF"/>
    <w:rsid w:val="009C75AB"/>
    <w:rsid w:val="00A1431D"/>
    <w:rsid w:val="00A35B80"/>
    <w:rsid w:val="00A52400"/>
    <w:rsid w:val="00A540C7"/>
    <w:rsid w:val="00A811D9"/>
    <w:rsid w:val="00AD20D5"/>
    <w:rsid w:val="00AE596B"/>
    <w:rsid w:val="00AF1C82"/>
    <w:rsid w:val="00AF2604"/>
    <w:rsid w:val="00B234E9"/>
    <w:rsid w:val="00B361E4"/>
    <w:rsid w:val="00B36E1B"/>
    <w:rsid w:val="00B45867"/>
    <w:rsid w:val="00B51CC3"/>
    <w:rsid w:val="00B6056D"/>
    <w:rsid w:val="00B65A08"/>
    <w:rsid w:val="00B93A91"/>
    <w:rsid w:val="00BA1397"/>
    <w:rsid w:val="00BC7216"/>
    <w:rsid w:val="00BF11E1"/>
    <w:rsid w:val="00BF345D"/>
    <w:rsid w:val="00C314B6"/>
    <w:rsid w:val="00C330F6"/>
    <w:rsid w:val="00C463A0"/>
    <w:rsid w:val="00C5314C"/>
    <w:rsid w:val="00C54A6E"/>
    <w:rsid w:val="00C62713"/>
    <w:rsid w:val="00C66292"/>
    <w:rsid w:val="00C77E2A"/>
    <w:rsid w:val="00C8146A"/>
    <w:rsid w:val="00C85064"/>
    <w:rsid w:val="00C86A0C"/>
    <w:rsid w:val="00CB78A8"/>
    <w:rsid w:val="00CC18B0"/>
    <w:rsid w:val="00CD0D7A"/>
    <w:rsid w:val="00CD39F9"/>
    <w:rsid w:val="00CE639C"/>
    <w:rsid w:val="00D0360E"/>
    <w:rsid w:val="00D21ACC"/>
    <w:rsid w:val="00D2614D"/>
    <w:rsid w:val="00D275C5"/>
    <w:rsid w:val="00D47573"/>
    <w:rsid w:val="00D77480"/>
    <w:rsid w:val="00D94981"/>
    <w:rsid w:val="00DB7CD1"/>
    <w:rsid w:val="00DE2AF4"/>
    <w:rsid w:val="00E04E71"/>
    <w:rsid w:val="00E14FC5"/>
    <w:rsid w:val="00E82FBB"/>
    <w:rsid w:val="00E9330D"/>
    <w:rsid w:val="00EA2D0E"/>
    <w:rsid w:val="00EA32EA"/>
    <w:rsid w:val="00EA3E0B"/>
    <w:rsid w:val="00EB27E4"/>
    <w:rsid w:val="00ED05E3"/>
    <w:rsid w:val="00EF414F"/>
    <w:rsid w:val="00F6673D"/>
    <w:rsid w:val="00F734A0"/>
    <w:rsid w:val="00F95B6C"/>
    <w:rsid w:val="00FA0A1B"/>
    <w:rsid w:val="00FF3ED6"/>
    <w:rsid w:val="00FF47AB"/>
    <w:rsid w:val="00FF6A50"/>
    <w:rsid w:val="01A94FFE"/>
    <w:rsid w:val="02505249"/>
    <w:rsid w:val="04D86BA6"/>
    <w:rsid w:val="0CD65902"/>
    <w:rsid w:val="0DCF59F7"/>
    <w:rsid w:val="0FD769E6"/>
    <w:rsid w:val="104311C1"/>
    <w:rsid w:val="11F958F7"/>
    <w:rsid w:val="163F1F60"/>
    <w:rsid w:val="1B1D3993"/>
    <w:rsid w:val="1E31580A"/>
    <w:rsid w:val="27D2360E"/>
    <w:rsid w:val="29C907D4"/>
    <w:rsid w:val="2A63349A"/>
    <w:rsid w:val="305D2CB4"/>
    <w:rsid w:val="370C62C2"/>
    <w:rsid w:val="37367448"/>
    <w:rsid w:val="384568A6"/>
    <w:rsid w:val="39BD4F8F"/>
    <w:rsid w:val="3C246528"/>
    <w:rsid w:val="3EFA5899"/>
    <w:rsid w:val="44CC2044"/>
    <w:rsid w:val="46E97591"/>
    <w:rsid w:val="47D01029"/>
    <w:rsid w:val="4CDC526C"/>
    <w:rsid w:val="4ED628FA"/>
    <w:rsid w:val="53B354C6"/>
    <w:rsid w:val="590508B9"/>
    <w:rsid w:val="5EF561CF"/>
    <w:rsid w:val="660F1778"/>
    <w:rsid w:val="68E85055"/>
    <w:rsid w:val="6B46143C"/>
    <w:rsid w:val="6B5853E2"/>
    <w:rsid w:val="6E036390"/>
    <w:rsid w:val="74DD4443"/>
    <w:rsid w:val="77A27E78"/>
    <w:rsid w:val="786D095E"/>
    <w:rsid w:val="78C2325C"/>
    <w:rsid w:val="7B241064"/>
    <w:rsid w:val="7DAA59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3"/>
    <w:qFormat/>
    <w:uiPriority w:val="0"/>
    <w:pPr>
      <w:ind w:left="561" w:firstLine="560" w:firstLineChars="200"/>
    </w:pPr>
    <w:rPr>
      <w:rFonts w:ascii="宋体" w:hAnsi="宋体"/>
      <w:sz w:val="2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paragraph" w:customStyle="1" w:styleId="11">
    <w:name w:val="Char1"/>
    <w:basedOn w:val="1"/>
    <w:qFormat/>
    <w:uiPriority w:val="0"/>
    <w:rPr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正文文本缩进 Char"/>
    <w:basedOn w:val="8"/>
    <w:link w:val="3"/>
    <w:qFormat/>
    <w:uiPriority w:val="0"/>
    <w:rPr>
      <w:rFonts w:ascii="宋体" w:hAnsi="宋体" w:eastAsia="宋体" w:cs="Times New Roman"/>
      <w:sz w:val="28"/>
      <w:szCs w:val="24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79EBD3-AC21-4669-9068-0DB85739F9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239</Words>
  <Characters>1363</Characters>
  <Lines>11</Lines>
  <Paragraphs>3</Paragraphs>
  <TotalTime>359</TotalTime>
  <ScaleCrop>false</ScaleCrop>
  <LinksUpToDate>false</LinksUpToDate>
  <CharactersWithSpaces>1599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2019-01-14T03:42:00Z</dcterms:created>
  <dc:creator>Administrator</dc:creator>
  <cp:lastModifiedBy>星子酱</cp:lastModifiedBy>
  <cp:lastPrinted>2020-12-03T07:00:00Z</cp:lastPrinted>
  <dcterms:modified xsi:type="dcterms:W3CDTF">2020-12-30T09:41:54Z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