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牧野区</w:t>
      </w:r>
      <w:r>
        <w:rPr>
          <w:rFonts w:ascii="仿宋_GB2312" w:eastAsia="仿宋_GB2312"/>
          <w:b/>
          <w:sz w:val="44"/>
          <w:szCs w:val="44"/>
        </w:rPr>
        <w:t>20</w:t>
      </w:r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21</w:t>
      </w:r>
      <w:r>
        <w:rPr>
          <w:rFonts w:hint="eastAsia" w:ascii="仿宋_GB2312" w:eastAsia="仿宋_GB2312"/>
          <w:b/>
          <w:sz w:val="44"/>
          <w:szCs w:val="44"/>
        </w:rPr>
        <w:t>年债务情况说明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年末，我区政府债务余额为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42163万元</w:t>
      </w:r>
      <w:r>
        <w:rPr>
          <w:rFonts w:hint="eastAsia" w:ascii="仿宋_GB2312" w:eastAsia="仿宋_GB2312"/>
          <w:sz w:val="32"/>
          <w:szCs w:val="32"/>
        </w:rPr>
        <w:t>，其中：一般债务余额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38523万元</w:t>
      </w:r>
      <w:r>
        <w:rPr>
          <w:rFonts w:hint="eastAsia" w:ascii="仿宋_GB2312" w:eastAsia="仿宋_GB2312"/>
          <w:sz w:val="32"/>
          <w:szCs w:val="32"/>
        </w:rPr>
        <w:t>；专项债务余额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3640万元</w:t>
      </w:r>
      <w:r>
        <w:rPr>
          <w:rFonts w:hint="eastAsia" w:ascii="仿宋_GB2312" w:eastAsia="仿宋_GB2312"/>
          <w:sz w:val="32"/>
          <w:szCs w:val="32"/>
        </w:rPr>
        <w:t>，偿还本金共计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4962</w:t>
      </w:r>
      <w:r>
        <w:rPr>
          <w:rFonts w:hint="eastAsia" w:ascii="仿宋_GB2312" w:eastAsia="仿宋_GB2312"/>
          <w:sz w:val="32"/>
          <w:szCs w:val="32"/>
        </w:rPr>
        <w:t>万元，上年末我区债务余额为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42525</w:t>
      </w:r>
      <w:r>
        <w:rPr>
          <w:rFonts w:hint="eastAsia" w:ascii="仿宋_GB2312" w:eastAsia="仿宋_GB2312"/>
          <w:sz w:val="32"/>
          <w:szCs w:val="32"/>
        </w:rPr>
        <w:t>万元，地方债务限额为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62241</w:t>
      </w:r>
      <w:r>
        <w:rPr>
          <w:rFonts w:hint="eastAsia" w:ascii="仿宋_GB2312" w:eastAsia="仿宋_GB2312"/>
          <w:sz w:val="32"/>
          <w:szCs w:val="32"/>
        </w:rPr>
        <w:t>万元，地方政府未发行债券。债券使用情况</w:t>
      </w:r>
      <w:r>
        <w:rPr>
          <w:rFonts w:ascii="仿宋_GB2312" w:eastAsia="仿宋_GB2312"/>
          <w:sz w:val="32"/>
          <w:szCs w:val="32"/>
        </w:rPr>
        <w:t>:</w:t>
      </w:r>
      <w:r>
        <w:rPr>
          <w:rFonts w:hint="eastAsia" w:ascii="仿宋_GB2312" w:eastAsia="仿宋_GB2312"/>
          <w:sz w:val="32"/>
          <w:szCs w:val="32"/>
        </w:rPr>
        <w:t>我区债券完全按照申报时的项目用途进行使用，同时偿还本金及利息。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</w:pPr>
      <w:r>
        <w:rPr>
          <w:rFonts w:ascii="仿宋_GB2312" w:eastAsia="仿宋_GB2312"/>
          <w:sz w:val="32"/>
          <w:szCs w:val="32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="宋体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UzMzM2MmU3OTM4YWM4ZGRiNDRhOWZhY2NmZTQ3NzgifQ=="/>
  </w:docVars>
  <w:rsids>
    <w:rsidRoot w:val="5445175A"/>
    <w:rsid w:val="00043B1A"/>
    <w:rsid w:val="00280AEC"/>
    <w:rsid w:val="007B54A7"/>
    <w:rsid w:val="00B76E66"/>
    <w:rsid w:val="00F04D44"/>
    <w:rsid w:val="00F61075"/>
    <w:rsid w:val="5445175A"/>
    <w:rsid w:val="645F5AB1"/>
    <w:rsid w:val="66F8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157</Words>
  <Characters>186</Characters>
  <Lines>0</Lines>
  <Paragraphs>0</Paragraphs>
  <TotalTime>31</TotalTime>
  <ScaleCrop>false</ScaleCrop>
  <LinksUpToDate>false</LinksUpToDate>
  <CharactersWithSpaces>244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2020-11-05T08:22:00Z</dcterms:created>
  <dc:creator>Administrator</dc:creator>
  <cp:lastModifiedBy>CiCi</cp:lastModifiedBy>
  <dcterms:modified xsi:type="dcterms:W3CDTF">2023-05-18T08:33:45Z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2C37929F2F13499AA200291B1638C542</vt:lpwstr>
  </property>
</Properties>
</file>