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2E0497">
      <w:pPr>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val="0"/>
          <w:bCs w:val="0"/>
          <w:i w:val="0"/>
          <w:iCs w:val="0"/>
          <w:caps w:val="0"/>
          <w:color w:val="auto"/>
          <w:spacing w:val="0"/>
          <w:kern w:val="0"/>
          <w:sz w:val="44"/>
          <w:szCs w:val="44"/>
          <w:shd w:val="clear" w:color="auto" w:fill="FFFFFF"/>
          <w:lang w:val="en-US" w:eastAsia="zh-CN" w:bidi="ar"/>
        </w:rPr>
      </w:pPr>
      <w:bookmarkStart w:id="0" w:name="_GoBack"/>
      <w:r>
        <w:rPr>
          <w:rFonts w:hint="eastAsia" w:ascii="方正小标宋简体" w:hAnsi="方正小标宋简体" w:eastAsia="方正小标宋简体" w:cs="方正小标宋简体"/>
          <w:b w:val="0"/>
          <w:bCs w:val="0"/>
          <w:i w:val="0"/>
          <w:iCs w:val="0"/>
          <w:caps w:val="0"/>
          <w:color w:val="auto"/>
          <w:spacing w:val="0"/>
          <w:kern w:val="0"/>
          <w:sz w:val="44"/>
          <w:szCs w:val="44"/>
          <w:shd w:val="clear" w:color="auto" w:fill="FFFFFF"/>
          <w:lang w:val="en-US" w:eastAsia="zh-CN" w:bidi="ar"/>
        </w:rPr>
        <w:t>2025年牧野区重点人群公共就业服务专项活动开展情况</w:t>
      </w:r>
    </w:p>
    <w:bookmarkEnd w:id="0"/>
    <w:p w14:paraId="2939DDF6">
      <w:pPr>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val="0"/>
          <w:bCs w:val="0"/>
          <w:i w:val="0"/>
          <w:iCs w:val="0"/>
          <w:caps w:val="0"/>
          <w:color w:val="auto"/>
          <w:spacing w:val="0"/>
          <w:kern w:val="0"/>
          <w:sz w:val="44"/>
          <w:szCs w:val="44"/>
          <w:shd w:val="clear" w:color="auto" w:fill="FFFFFF"/>
          <w:lang w:val="en-US" w:eastAsia="zh-CN" w:bidi="ar"/>
        </w:rPr>
      </w:pPr>
    </w:p>
    <w:p w14:paraId="7ECC5E8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Calibri" w:eastAsia="仿宋_GB2312" w:cs="Times New Roman"/>
          <w:kern w:val="2"/>
          <w:sz w:val="32"/>
          <w:szCs w:val="32"/>
          <w:highlight w:val="none"/>
          <w:shd w:val="clear" w:color="auto" w:fill="FFFFFF"/>
          <w:lang w:val="en-US" w:eastAsia="zh-CN" w:bidi="ar-SA"/>
        </w:rPr>
      </w:pPr>
      <w:r>
        <w:rPr>
          <w:rFonts w:hint="eastAsia" w:ascii="仿宋_GB2312" w:hAnsi="Calibri" w:eastAsia="仿宋_GB2312" w:cs="Times New Roman"/>
          <w:kern w:val="2"/>
          <w:sz w:val="32"/>
          <w:szCs w:val="32"/>
          <w:highlight w:val="none"/>
          <w:shd w:val="clear" w:color="auto" w:fill="FFFFFF"/>
          <w:lang w:val="en-US" w:eastAsia="zh-CN" w:bidi="ar-SA"/>
        </w:rPr>
        <w:t>“就业安，人心安”，就业是否稳定关乎我区经济发展大局，牧野区人社局深入实施就业优先战略，将稳就业和保就业作为优先任务和重中之重，以实现高质量充分就业为目标,自我加压、争创一流，全力以赴促进就业创业。</w:t>
      </w:r>
    </w:p>
    <w:p w14:paraId="0C92146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960" w:firstLineChars="300"/>
        <w:jc w:val="both"/>
        <w:textAlignment w:val="auto"/>
        <w:rPr>
          <w:rFonts w:hint="eastAsia" w:ascii="仿宋_GB2312" w:hAnsi="仿宋_GB2312" w:eastAsia="仿宋_GB2312" w:cs="仿宋_GB2312"/>
          <w:sz w:val="32"/>
          <w:szCs w:val="32"/>
          <w:lang w:val="en-US" w:eastAsia="zh-CN"/>
        </w:rPr>
      </w:pPr>
      <w:r>
        <w:rPr>
          <w:rFonts w:hint="default" w:ascii="楷体" w:hAnsi="楷体" w:eastAsia="楷体" w:cs="楷体"/>
          <w:b w:val="0"/>
          <w:bCs w:val="0"/>
          <w:kern w:val="0"/>
          <w:sz w:val="32"/>
          <w:szCs w:val="32"/>
          <w:highlight w:val="none"/>
          <w:lang w:val="en-US" w:eastAsia="zh-CN"/>
        </w:rPr>
        <w:t>深入实施“就业优先”战略，</w:t>
      </w:r>
      <w:r>
        <w:rPr>
          <w:rFonts w:hint="eastAsia" w:ascii="楷体" w:hAnsi="楷体" w:eastAsia="楷体" w:cs="楷体"/>
          <w:b w:val="0"/>
          <w:bCs w:val="0"/>
          <w:kern w:val="0"/>
          <w:sz w:val="32"/>
          <w:szCs w:val="32"/>
          <w:highlight w:val="none"/>
          <w:lang w:val="en-US" w:eastAsia="zh-CN"/>
        </w:rPr>
        <w:t>保障重点群体就业。</w:t>
      </w:r>
      <w:r>
        <w:rPr>
          <w:rFonts w:hint="eastAsia" w:ascii="仿宋_GB2312" w:hAnsi="仿宋_GB2312" w:eastAsia="仿宋_GB2312" w:cs="仿宋_GB2312"/>
          <w:b/>
          <w:bCs/>
          <w:kern w:val="0"/>
          <w:sz w:val="32"/>
          <w:szCs w:val="32"/>
          <w:highlight w:val="none"/>
          <w:lang w:val="en-US" w:eastAsia="zh-CN"/>
        </w:rPr>
        <w:t>一是</w:t>
      </w:r>
      <w:r>
        <w:rPr>
          <w:rFonts w:hint="eastAsia" w:ascii="仿宋_GB2312" w:hAnsi="仿宋_GB2312" w:eastAsia="仿宋_GB2312" w:cs="仿宋_GB2312"/>
          <w:b w:val="0"/>
          <w:bCs w:val="0"/>
          <w:color w:val="000000"/>
          <w:kern w:val="0"/>
          <w:sz w:val="32"/>
          <w:szCs w:val="32"/>
          <w:lang w:val="en-US" w:eastAsia="zh-CN" w:bidi="ar-SA"/>
        </w:rPr>
        <w:t>鼓励多渠道多形式就业。</w:t>
      </w:r>
      <w:r>
        <w:rPr>
          <w:rFonts w:hint="eastAsia" w:ascii="仿宋_GB2312" w:hAnsi="仿宋_GB2312" w:eastAsia="仿宋_GB2312" w:cs="仿宋_GB2312"/>
          <w:kern w:val="0"/>
          <w:sz w:val="32"/>
          <w:szCs w:val="32"/>
          <w:highlight w:val="none"/>
          <w:lang w:val="en-US" w:eastAsia="zh-CN"/>
        </w:rPr>
        <w:t>加大对辖区高校毕业生、长期失业青年、残疾人等就业困难群体的帮扶力度，提供实名求职登记、就业指导、</w:t>
      </w:r>
      <w:r>
        <w:rPr>
          <w:rFonts w:hint="eastAsia" w:ascii="仿宋_GB2312" w:hAnsi="仿宋_GB2312" w:eastAsia="仿宋_GB2312" w:cs="仿宋_GB2312"/>
          <w:b w:val="0"/>
          <w:bCs w:val="0"/>
          <w:color w:val="000000"/>
          <w:kern w:val="0"/>
          <w:sz w:val="32"/>
          <w:szCs w:val="32"/>
          <w:lang w:val="en-US" w:eastAsia="zh-CN" w:bidi="ar-SA"/>
        </w:rPr>
        <w:t>职业介绍、就业失业登记一站式服务，并积极推荐尚未就业的高校毕业生、</w:t>
      </w:r>
      <w:r>
        <w:rPr>
          <w:rFonts w:hint="eastAsia" w:ascii="仿宋_GB2312" w:hAnsi="仿宋_GB2312" w:eastAsia="仿宋_GB2312" w:cs="仿宋_GB2312"/>
          <w:kern w:val="0"/>
          <w:sz w:val="32"/>
          <w:szCs w:val="32"/>
          <w:highlight w:val="none"/>
          <w:lang w:val="en-US" w:eastAsia="zh-CN"/>
        </w:rPr>
        <w:t>长期失业青年</w:t>
      </w:r>
      <w:r>
        <w:rPr>
          <w:rFonts w:hint="eastAsia" w:ascii="仿宋_GB2312" w:hAnsi="仿宋_GB2312" w:eastAsia="仿宋_GB2312" w:cs="仿宋_GB2312"/>
          <w:b w:val="0"/>
          <w:bCs w:val="0"/>
          <w:color w:val="000000"/>
          <w:kern w:val="0"/>
          <w:sz w:val="32"/>
          <w:szCs w:val="32"/>
          <w:lang w:val="en-US" w:eastAsia="zh-CN" w:bidi="ar-SA"/>
        </w:rPr>
        <w:t>到就业见习基地见习，进一步提升他们的实践技能和就业能力，</w:t>
      </w:r>
      <w:r>
        <w:rPr>
          <w:rFonts w:hint="eastAsia" w:ascii="仿宋_GB2312" w:hAnsi="Calibri" w:eastAsia="仿宋_GB2312" w:cs="Times New Roman"/>
          <w:color w:val="auto"/>
          <w:kern w:val="2"/>
          <w:sz w:val="32"/>
          <w:szCs w:val="32"/>
          <w:highlight w:val="none"/>
          <w:shd w:val="clear" w:color="auto" w:fill="FFFFFF"/>
          <w:lang w:val="en-US" w:eastAsia="zh-CN" w:bidi="ar-SA"/>
        </w:rPr>
        <w:t>目前全区共有就业见习基地32家，开发就业见习岗位980个，开展见习人员108人，发放见习补贴214620元。</w:t>
      </w:r>
      <w:r>
        <w:rPr>
          <w:rFonts w:hint="eastAsia" w:ascii="仿宋_GB2312" w:eastAsia="仿宋_GB2312" w:cs="Times New Roman"/>
          <w:b/>
          <w:bCs/>
          <w:color w:val="000000"/>
          <w:kern w:val="2"/>
          <w:sz w:val="32"/>
          <w:szCs w:val="32"/>
          <w:lang w:val="en-US" w:eastAsia="zh-CN" w:bidi="ar-SA"/>
        </w:rPr>
        <w:t>二是</w:t>
      </w:r>
      <w:r>
        <w:rPr>
          <w:rFonts w:hint="eastAsia" w:ascii="仿宋_GB2312" w:eastAsia="仿宋_GB2312" w:cs="Times New Roman"/>
          <w:b w:val="0"/>
          <w:bCs w:val="0"/>
          <w:color w:val="000000"/>
          <w:kern w:val="2"/>
          <w:sz w:val="32"/>
          <w:szCs w:val="32"/>
          <w:lang w:val="en-US" w:eastAsia="zh-CN" w:bidi="ar-SA"/>
        </w:rPr>
        <w:t>持续开展好就业援助工作。加强公益性岗位的开发管理，紧盯就业困难人员就业现状，科学设岗、因需设岗、精准安置，助推“4050”人员、未就业困难大学生等群体再就业，充分发挥了兜底保障作用，2025年以来共为121名“4050”公益性岗位人员和9名困难大学生公益性岗位人员发放了社保和岗位补贴。三</w:t>
      </w:r>
      <w:r>
        <w:rPr>
          <w:rFonts w:hint="eastAsia" w:ascii="仿宋_GB2312" w:hAnsi="仿宋_GB2312" w:eastAsia="仿宋_GB2312" w:cs="仿宋_GB2312"/>
          <w:b/>
          <w:bCs/>
          <w:color w:val="000000"/>
          <w:kern w:val="0"/>
          <w:sz w:val="32"/>
          <w:szCs w:val="32"/>
          <w:lang w:val="en-US" w:eastAsia="zh-CN" w:bidi="ar-SA"/>
        </w:rPr>
        <w:t>是</w:t>
      </w:r>
      <w:r>
        <w:rPr>
          <w:rFonts w:hint="eastAsia" w:ascii="仿宋_GB2312" w:hAnsi="仿宋_GB2312" w:eastAsia="仿宋_GB2312" w:cs="仿宋_GB2312"/>
          <w:b w:val="0"/>
          <w:bCs w:val="0"/>
          <w:color w:val="000000"/>
          <w:kern w:val="0"/>
          <w:sz w:val="32"/>
          <w:szCs w:val="32"/>
          <w:lang w:val="en-US" w:eastAsia="zh-CN" w:bidi="ar-SA"/>
        </w:rPr>
        <w:t>提供精准招聘服务。聚焦求职者“就业难”和企业“招工难”的局面，积极开展各类招聘活动，</w:t>
      </w:r>
      <w:r>
        <w:rPr>
          <w:rFonts w:hint="eastAsia" w:ascii="仿宋_GB2312" w:hAnsi="仿宋_GB2312" w:eastAsia="仿宋_GB2312" w:cs="仿宋_GB2312"/>
          <w:b w:val="0"/>
          <w:bCs w:val="0"/>
          <w:color w:val="000000"/>
          <w:kern w:val="0"/>
          <w:sz w:val="32"/>
          <w:szCs w:val="32"/>
          <w:highlight w:val="none"/>
          <w:lang w:val="en-US" w:eastAsia="zh-CN" w:bidi="ar-SA"/>
        </w:rPr>
        <w:t>切实为企业和求职者牵线搭桥</w:t>
      </w:r>
      <w:r>
        <w:rPr>
          <w:rFonts w:hint="eastAsia" w:ascii="仿宋_GB2312" w:hAnsi="仿宋_GB2312" w:eastAsia="仿宋_GB2312" w:cs="仿宋_GB2312"/>
          <w:b w:val="0"/>
          <w:bCs w:val="0"/>
          <w:color w:val="000000"/>
          <w:kern w:val="0"/>
          <w:sz w:val="32"/>
          <w:szCs w:val="32"/>
          <w:lang w:val="en-US" w:eastAsia="zh-CN" w:bidi="ar-SA"/>
        </w:rPr>
        <w:t>，</w:t>
      </w:r>
      <w:r>
        <w:rPr>
          <w:rFonts w:hint="eastAsia" w:ascii="仿宋_GB2312" w:hAnsi="仿宋_GB2312" w:eastAsia="仿宋_GB2312" w:cs="仿宋_GB2312"/>
          <w:b w:val="0"/>
          <w:bCs w:val="0"/>
          <w:color w:val="000000"/>
          <w:kern w:val="0"/>
          <w:sz w:val="32"/>
          <w:szCs w:val="32"/>
          <w:highlight w:val="none"/>
          <w:lang w:val="en-US" w:eastAsia="zh-CN" w:bidi="ar-SA"/>
        </w:rPr>
        <w:t>今年以来，我区采取线上招聘、直播带岗、现场招聘等多种形式，</w:t>
      </w:r>
      <w:r>
        <w:rPr>
          <w:rFonts w:hint="eastAsia" w:ascii="仿宋_GB2312" w:hAnsi="仿宋_GB2312" w:eastAsia="仿宋_GB2312" w:cs="仿宋_GB2312"/>
          <w:b w:val="0"/>
          <w:bCs w:val="0"/>
          <w:color w:val="auto"/>
          <w:kern w:val="0"/>
          <w:sz w:val="32"/>
          <w:szCs w:val="32"/>
          <w:highlight w:val="none"/>
          <w:lang w:val="en-US" w:eastAsia="zh-CN" w:bidi="ar-SA"/>
        </w:rPr>
        <w:t>举办“就业援助月”、“春风行动”、“百日千万招聘”、“招聘夜市”等线上、线下招聘活动16场、累计服务860多家企业，提供就业岗位1万4千余个，截至目前</w:t>
      </w:r>
      <w:r>
        <w:rPr>
          <w:rFonts w:hint="eastAsia" w:ascii="仿宋_GB2312" w:hAnsi="仿宋_GB2312" w:eastAsia="仿宋_GB2312" w:cs="仿宋_GB2312"/>
          <w:color w:val="auto"/>
          <w:kern w:val="0"/>
          <w:sz w:val="32"/>
          <w:szCs w:val="32"/>
          <w:highlight w:val="none"/>
          <w:lang w:val="en-US" w:eastAsia="zh-CN"/>
        </w:rPr>
        <w:t>全区城镇新增就业6860人、失业人员再就业1386人、就业困难人员就业563人，新增转移农村劳动力就业408人</w:t>
      </w:r>
      <w:r>
        <w:rPr>
          <w:rFonts w:hint="eastAsia" w:ascii="仿宋_GB2312" w:hAnsi="仿宋_GB2312" w:eastAsia="仿宋_GB2312" w:cs="仿宋_GB2312"/>
          <w:b w:val="0"/>
          <w:bCs w:val="0"/>
          <w:color w:val="auto"/>
          <w:kern w:val="0"/>
          <w:sz w:val="32"/>
          <w:szCs w:val="32"/>
          <w:highlight w:val="none"/>
          <w:lang w:val="en-US" w:eastAsia="zh-CN" w:bidi="ar-SA"/>
        </w:rPr>
        <w:t>。</w:t>
      </w:r>
      <w:r>
        <w:rPr>
          <w:rFonts w:hint="eastAsia" w:ascii="仿宋_GB2312" w:hAnsi="仿宋_GB2312" w:eastAsia="仿宋_GB2312" w:cs="仿宋_GB2312"/>
          <w:b/>
          <w:bCs/>
          <w:color w:val="000000"/>
          <w:kern w:val="0"/>
          <w:sz w:val="32"/>
          <w:szCs w:val="32"/>
          <w:highlight w:val="none"/>
          <w:lang w:val="en-US" w:eastAsia="zh-CN" w:bidi="ar-SA"/>
        </w:rPr>
        <w:t>四是</w:t>
      </w:r>
      <w:r>
        <w:rPr>
          <w:rFonts w:hint="eastAsia" w:ascii="仿宋_GB2312" w:hAnsi="仿宋_GB2312" w:eastAsia="仿宋_GB2312" w:cs="仿宋_GB2312"/>
          <w:b w:val="0"/>
          <w:bCs w:val="0"/>
          <w:color w:val="auto"/>
          <w:kern w:val="0"/>
          <w:sz w:val="32"/>
          <w:szCs w:val="32"/>
          <w:highlight w:val="none"/>
          <w:lang w:val="en-US" w:eastAsia="zh-CN" w:bidi="ar-SA"/>
        </w:rPr>
        <w:t>继续加强零工市场、零工微市场建设，打造便捷、高效、温暖的零工服务平台，我区已建成并投入运营零工市场2个，家门口就业服务站2所</w:t>
      </w:r>
      <w:r>
        <w:rPr>
          <w:rFonts w:hint="eastAsia" w:ascii="仿宋_GB2312" w:hAnsi="仿宋_GB2312" w:eastAsia="仿宋_GB2312" w:cs="仿宋_GB2312"/>
          <w:sz w:val="32"/>
          <w:szCs w:val="32"/>
          <w:highlight w:val="none"/>
          <w:lang w:val="en-US" w:eastAsia="zh-CN"/>
        </w:rPr>
        <w:t>，主要选择在交通便利、人员求职</w:t>
      </w:r>
      <w:r>
        <w:rPr>
          <w:rFonts w:hint="eastAsia" w:ascii="仿宋_GB2312" w:hAnsi="仿宋_GB2312" w:eastAsia="仿宋_GB2312" w:cs="仿宋_GB2312"/>
          <w:sz w:val="32"/>
          <w:szCs w:val="32"/>
          <w:lang w:val="en-US" w:eastAsia="zh-CN"/>
        </w:rPr>
        <w:t>集中的地点，真正将服务阵地前移，送岗位到家门口。</w:t>
      </w:r>
    </w:p>
    <w:p w14:paraId="735F984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楷体" w:hAnsi="楷体" w:eastAsia="楷体" w:cs="楷体"/>
          <w:b w:val="0"/>
          <w:bCs w:val="0"/>
          <w:kern w:val="0"/>
          <w:sz w:val="32"/>
          <w:szCs w:val="32"/>
          <w:highlight w:val="none"/>
          <w:lang w:val="en-US" w:eastAsia="zh-CN"/>
        </w:rPr>
        <w:t>做优创业服务，引领创业带动就业。</w:t>
      </w:r>
      <w:r>
        <w:rPr>
          <w:rFonts w:hint="eastAsia" w:ascii="仿宋_GB2312" w:hAnsi="仿宋_GB2312" w:eastAsia="仿宋_GB2312" w:cs="仿宋_GB2312"/>
          <w:b/>
          <w:bCs/>
          <w:kern w:val="0"/>
          <w:sz w:val="32"/>
          <w:szCs w:val="32"/>
          <w:highlight w:val="none"/>
          <w:lang w:val="en-US" w:eastAsia="zh-CN"/>
        </w:rPr>
        <w:t>一是</w:t>
      </w:r>
      <w:r>
        <w:rPr>
          <w:rFonts w:hint="eastAsia" w:ascii="仿宋_GB2312" w:eastAsia="仿宋_GB2312" w:cs="Times New Roman"/>
          <w:kern w:val="0"/>
          <w:sz w:val="32"/>
          <w:szCs w:val="32"/>
          <w:lang w:val="en-US" w:eastAsia="zh-CN" w:bidi="ar-SA"/>
        </w:rPr>
        <w:t>加大创业担保贷款的发放力度，</w:t>
      </w:r>
      <w:r>
        <w:rPr>
          <w:rFonts w:hint="eastAsia" w:ascii="仿宋_GB2312" w:hAnsi="仿宋_GB2312" w:eastAsia="仿宋_GB2312" w:cs="仿宋_GB2312"/>
          <w:b w:val="0"/>
          <w:bCs w:val="0"/>
          <w:sz w:val="32"/>
          <w:szCs w:val="32"/>
          <w:lang w:val="en-US" w:eastAsia="zh-CN"/>
        </w:rPr>
        <w:t>狠抓市场主体纾困政策落实落地，进</w:t>
      </w:r>
      <w:r>
        <w:rPr>
          <w:rFonts w:hint="eastAsia" w:ascii="仿宋_GB2312" w:hAnsi="仿宋_GB2312" w:eastAsia="仿宋_GB2312" w:cs="仿宋_GB2312"/>
          <w:kern w:val="0"/>
          <w:sz w:val="32"/>
          <w:szCs w:val="32"/>
          <w:highlight w:val="none"/>
          <w:lang w:val="en-US" w:eastAsia="zh-CN"/>
        </w:rPr>
        <w:t>一步发挥创业带动</w:t>
      </w:r>
      <w:r>
        <w:rPr>
          <w:rFonts w:hint="eastAsia" w:ascii="仿宋_GB2312" w:hAnsi="仿宋_GB2312" w:eastAsia="仿宋_GB2312" w:cs="仿宋_GB2312"/>
          <w:color w:val="auto"/>
          <w:kern w:val="0"/>
          <w:sz w:val="32"/>
          <w:szCs w:val="32"/>
          <w:highlight w:val="none"/>
          <w:lang w:val="en-US" w:eastAsia="zh-CN"/>
        </w:rPr>
        <w:t>就业的重要作用，</w:t>
      </w:r>
      <w:r>
        <w:rPr>
          <w:rFonts w:hint="eastAsia" w:ascii="仿宋_GB2312" w:hAnsi="仿宋_GB2312" w:eastAsia="仿宋_GB2312" w:cs="仿宋_GB2312"/>
          <w:b w:val="0"/>
          <w:bCs w:val="0"/>
          <w:color w:val="auto"/>
          <w:sz w:val="32"/>
          <w:szCs w:val="32"/>
          <w:lang w:val="en-US" w:eastAsia="zh-CN"/>
        </w:rPr>
        <w:t>为营造我区良好的营商环境做出了积极的贡献，2025年截至目前牧野区共计发放创业担保贷款3764万元，其中为16名创业者发放贷款305万元，为有米有面食品有限公司、派力特食品有限公司等11家小微企业发放3459万元财政贴息贷款，吸纳带动相关就业300余人。</w:t>
      </w:r>
      <w:r>
        <w:rPr>
          <w:rFonts w:hint="eastAsia" w:ascii="仿宋_GB2312" w:hAnsi="仿宋_GB2312" w:eastAsia="仿宋_GB2312" w:cs="仿宋_GB2312"/>
          <w:b/>
          <w:bCs/>
          <w:color w:val="auto"/>
          <w:sz w:val="32"/>
          <w:szCs w:val="32"/>
          <w:lang w:val="en-US" w:eastAsia="zh-CN"/>
        </w:rPr>
        <w:t>二是</w:t>
      </w:r>
      <w:r>
        <w:rPr>
          <w:rFonts w:hint="eastAsia" w:ascii="仿宋_GB2312" w:hAnsi="仿宋_GB2312" w:eastAsia="仿宋_GB2312" w:cs="仿宋_GB2312"/>
          <w:b w:val="0"/>
          <w:bCs w:val="0"/>
          <w:color w:val="auto"/>
          <w:sz w:val="32"/>
          <w:szCs w:val="32"/>
          <w:lang w:val="en-US" w:eastAsia="zh-CN"/>
        </w:rPr>
        <w:t>针对创业</w:t>
      </w:r>
      <w:r>
        <w:rPr>
          <w:rFonts w:hint="eastAsia" w:ascii="仿宋_GB2312" w:hAnsi="仿宋_GB2312" w:eastAsia="仿宋_GB2312" w:cs="仿宋_GB2312"/>
          <w:b w:val="0"/>
          <w:bCs w:val="0"/>
          <w:sz w:val="32"/>
          <w:szCs w:val="32"/>
          <w:lang w:val="en-US" w:eastAsia="zh-CN"/>
        </w:rPr>
        <w:t>形势的瞬息万变，扎实开展创业培训工作，抓好农村返乡劳动者、失业人员和高校毕业生等重点人群的创业培训，大力培育善经营、会管理，适应现代新形势发展需要的富有较高创业意识的创业队伍，为今后的创业实践打下坚实的基础。</w:t>
      </w:r>
      <w:r>
        <w:rPr>
          <w:rFonts w:hint="eastAsia" w:ascii="仿宋_GB2312" w:hAnsi="仿宋_GB2312" w:eastAsia="仿宋_GB2312" w:cs="仿宋_GB2312"/>
          <w:b w:val="0"/>
          <w:bCs w:val="0"/>
          <w:color w:val="auto"/>
          <w:sz w:val="32"/>
          <w:szCs w:val="32"/>
          <w:highlight w:val="none"/>
          <w:lang w:val="en-US" w:eastAsia="zh-CN"/>
        </w:rPr>
        <w:t>全区共组织创业培训958人次</w:t>
      </w:r>
      <w:r>
        <w:rPr>
          <w:rFonts w:hint="eastAsia" w:ascii="仿宋_GB2312" w:hAnsi="仿宋_GB2312" w:eastAsia="仿宋_GB2312" w:cs="仿宋_GB2312"/>
          <w:color w:val="auto"/>
          <w:kern w:val="0"/>
          <w:sz w:val="32"/>
          <w:szCs w:val="32"/>
          <w:highlight w:val="none"/>
          <w:lang w:val="en-US" w:eastAsia="zh-CN"/>
        </w:rPr>
        <w:t>，其中返乡农民工</w:t>
      </w:r>
      <w:r>
        <w:rPr>
          <w:rFonts w:hint="eastAsia" w:ascii="仿宋_GB2312" w:hAnsi="仿宋_GB2312" w:eastAsia="仿宋_GB2312" w:cs="仿宋_GB2312"/>
          <w:b w:val="0"/>
          <w:bCs w:val="0"/>
          <w:color w:val="auto"/>
          <w:sz w:val="32"/>
          <w:szCs w:val="32"/>
          <w:highlight w:val="none"/>
          <w:lang w:val="en-US" w:eastAsia="zh-CN"/>
        </w:rPr>
        <w:t>创业培训</w:t>
      </w:r>
      <w:r>
        <w:rPr>
          <w:rFonts w:hint="eastAsia" w:ascii="仿宋_GB2312" w:hAnsi="仿宋_GB2312" w:eastAsia="仿宋_GB2312" w:cs="仿宋_GB2312"/>
          <w:color w:val="auto"/>
          <w:kern w:val="0"/>
          <w:sz w:val="32"/>
          <w:szCs w:val="32"/>
          <w:highlight w:val="none"/>
          <w:lang w:val="en-US" w:eastAsia="zh-CN"/>
        </w:rPr>
        <w:t>129人次</w:t>
      </w:r>
      <w:r>
        <w:rPr>
          <w:rFonts w:hint="eastAsia" w:ascii="仿宋_GB2312" w:hAnsi="仿宋_GB2312" w:eastAsia="仿宋_GB2312" w:cs="仿宋_GB2312"/>
          <w:b w:val="0"/>
          <w:bCs w:val="0"/>
          <w:color w:val="auto"/>
          <w:sz w:val="32"/>
          <w:szCs w:val="32"/>
          <w:highlight w:val="none"/>
          <w:lang w:val="en-US" w:eastAsia="zh-CN"/>
        </w:rPr>
        <w:t>，返乡入乡创业668人，返乡农民工创业辅导668人。</w:t>
      </w:r>
    </w:p>
    <w:p w14:paraId="4FD624C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楷体" w:hAnsi="楷体" w:eastAsia="楷体" w:cs="楷体"/>
          <w:b w:val="0"/>
          <w:bCs w:val="0"/>
          <w:kern w:val="0"/>
          <w:sz w:val="32"/>
          <w:szCs w:val="32"/>
          <w:highlight w:val="none"/>
          <w:lang w:val="en-US" w:eastAsia="zh-CN"/>
        </w:rPr>
        <w:t>聚焦产业需求，提供优质培训。</w:t>
      </w:r>
      <w:r>
        <w:rPr>
          <w:rFonts w:hint="eastAsia" w:ascii="仿宋_GB2312" w:hAnsi="仿宋_GB2312" w:eastAsia="仿宋_GB2312" w:cs="仿宋_GB2312"/>
          <w:sz w:val="32"/>
          <w:szCs w:val="32"/>
          <w:lang w:val="en-US" w:eastAsia="zh-CN"/>
        </w:rPr>
        <w:t>我区以职业技能培训作为稳就业、促发展的重要抓手，大力开展职业技能培训工作。今年以来组织各类培训8139人次，</w:t>
      </w:r>
      <w:r>
        <w:rPr>
          <w:rFonts w:hint="default" w:ascii="仿宋_GB2312" w:hAnsi="仿宋_GB2312" w:eastAsia="仿宋_GB2312" w:cs="仿宋_GB2312"/>
          <w:sz w:val="32"/>
          <w:szCs w:val="32"/>
          <w:lang w:val="en-US" w:eastAsia="zh-CN"/>
        </w:rPr>
        <w:t>开展补贴性职业技能培训2741人次</w:t>
      </w:r>
      <w:r>
        <w:rPr>
          <w:rFonts w:hint="eastAsia" w:ascii="仿宋_GB2312" w:hAnsi="仿宋_GB2312" w:eastAsia="仿宋_GB2312" w:cs="仿宋_GB2312"/>
          <w:sz w:val="32"/>
          <w:szCs w:val="32"/>
          <w:lang w:val="en-US" w:eastAsia="zh-CN"/>
        </w:rPr>
        <w:t>，新增高技能人才5643</w:t>
      </w:r>
      <w:r>
        <w:rPr>
          <w:rFonts w:hint="default" w:ascii="仿宋_GB2312" w:hAnsi="仿宋_GB2312" w:eastAsia="仿宋_GB2312" w:cs="仿宋_GB2312"/>
          <w:sz w:val="32"/>
          <w:szCs w:val="32"/>
          <w:lang w:val="en-US" w:eastAsia="zh-CN"/>
        </w:rPr>
        <w:t>人，技师和高级技师</w:t>
      </w:r>
      <w:r>
        <w:rPr>
          <w:rFonts w:hint="eastAsia" w:ascii="仿宋_GB2312" w:hAnsi="仿宋_GB2312" w:eastAsia="仿宋_GB2312" w:cs="仿宋_GB2312"/>
          <w:sz w:val="32"/>
          <w:szCs w:val="32"/>
          <w:lang w:val="en-US" w:eastAsia="zh-CN"/>
        </w:rPr>
        <w:t>61</w:t>
      </w:r>
      <w:r>
        <w:rPr>
          <w:rFonts w:hint="default" w:ascii="仿宋_GB2312" w:hAnsi="仿宋_GB2312" w:eastAsia="仿宋_GB2312" w:cs="仿宋_GB2312"/>
          <w:sz w:val="32"/>
          <w:szCs w:val="32"/>
          <w:lang w:val="en-US" w:eastAsia="zh-CN"/>
        </w:rPr>
        <w:t>人</w:t>
      </w:r>
      <w:r>
        <w:rPr>
          <w:rFonts w:hint="eastAsia" w:ascii="仿宋_GB2312" w:hAnsi="仿宋_GB2312" w:eastAsia="仿宋_GB2312" w:cs="仿宋_GB2312"/>
          <w:sz w:val="32"/>
          <w:szCs w:val="32"/>
          <w:lang w:val="en-US" w:eastAsia="zh-CN"/>
        </w:rPr>
        <w:t>，开展企业新型学徒制培训36人次。组织新乡市先锋振动机械有限公司与河南经济贸易技师学院联合举办了36人装配钳工培训班，采取“校企双制、工学一体”的培养模式，加快适应产业发展新需求的企业后备技能人才培养，为企业可持续发展壮大技能人才队伍。</w:t>
      </w:r>
    </w:p>
    <w:p w14:paraId="352AC8CA">
      <w:pPr>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val="0"/>
          <w:bCs w:val="0"/>
          <w:i w:val="0"/>
          <w:iCs w:val="0"/>
          <w:caps w:val="0"/>
          <w:color w:val="auto"/>
          <w:spacing w:val="0"/>
          <w:kern w:val="0"/>
          <w:sz w:val="44"/>
          <w:szCs w:val="44"/>
          <w:shd w:val="clear" w:color="auto" w:fill="FFFFFF"/>
          <w:lang w:val="en-US" w:eastAsia="zh-CN" w:bidi="ar"/>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A9711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3</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dell</dc:creator>
  <cp:lastModifiedBy>dell</cp:lastModifiedBy>
  <dcterms:modified xsi:type="dcterms:W3CDTF">2025-12-15T09:42:07Z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eyJoZGlkIjoiYjdlMTQxMDlkOTcxODk5OWQwMmQzNTQ2YmZiZmE3NTkifQ==</vt:lpwstr>
  </property>
  <property fmtid="{D5CDD505-2E9C-101B-9397-08002B2CF9AE}" pid="4" name="ICV">
    <vt:lpwstr>39550788A4F24CB699F40A20A4F3DE20_12</vt:lpwstr>
  </property>
</Properties>
</file>